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ascii="Arial" w:hAnsi="Arial" w:eastAsia="宋体" w:cs="Tahoma"/>
          <w:b/>
          <w:bCs/>
          <w:color w:val="000000"/>
          <w:sz w:val="24"/>
          <w:szCs w:val="32"/>
        </w:rPr>
      </w:pPr>
    </w:p>
    <w:p>
      <w:pPr>
        <w:spacing w:after="0" w:line="360" w:lineRule="auto"/>
        <w:jc w:val="center"/>
        <w:rPr>
          <w:rFonts w:ascii="Arial" w:hAnsi="Arial" w:eastAsia="宋体" w:cs="Times New Roman"/>
          <w:color w:val="000000"/>
          <w:sz w:val="24"/>
          <w:szCs w:val="28"/>
        </w:rPr>
      </w:pPr>
      <w:r>
        <w:rPr>
          <w:rFonts w:hint="eastAsia" w:ascii="Arial" w:hAnsi="Arial" w:eastAsia="宋体" w:cs="Tahoma"/>
          <w:b/>
          <w:bCs/>
          <w:color w:val="000000"/>
          <w:sz w:val="24"/>
          <w:szCs w:val="32"/>
        </w:rPr>
        <w:t>Commvault推出</w:t>
      </w:r>
      <w:r>
        <w:rPr>
          <w:rFonts w:hint="eastAsia" w:ascii="Arial" w:hAnsi="Arial" w:eastAsia="宋体" w:cs="Microsoft YaHei UI"/>
          <w:b/>
          <w:bCs/>
          <w:color w:val="000000"/>
          <w:sz w:val="24"/>
          <w:szCs w:val="32"/>
        </w:rPr>
        <w:t>全新的简化版合作伙伴计划</w:t>
      </w:r>
    </w:p>
    <w:p>
      <w:pPr>
        <w:spacing w:after="0" w:line="360" w:lineRule="auto"/>
        <w:jc w:val="center"/>
        <w:rPr>
          <w:rFonts w:ascii="Arial" w:hAnsi="Arial" w:eastAsia="宋体" w:cs="Times New Roman"/>
          <w:i/>
          <w:iCs/>
          <w:color w:val="000000"/>
          <w:szCs w:val="27"/>
        </w:rPr>
      </w:pPr>
      <w:r>
        <w:rPr>
          <w:rFonts w:hint="eastAsia" w:ascii="Arial" w:hAnsi="Arial" w:eastAsia="宋体" w:cs="宋体"/>
          <w:i/>
          <w:iCs/>
          <w:color w:val="000000"/>
          <w:szCs w:val="24"/>
        </w:rPr>
        <w:t>全</w:t>
      </w:r>
      <w:r>
        <w:rPr>
          <w:rFonts w:hint="eastAsia" w:ascii="Arial" w:hAnsi="Arial" w:eastAsia="宋体" w:cs="Microsoft YaHei UI"/>
          <w:i/>
          <w:iCs/>
          <w:color w:val="000000"/>
          <w:szCs w:val="24"/>
        </w:rPr>
        <w:t>新的合作伙伴优化计划提供更多激励措施、更多收入机会以</w:t>
      </w:r>
      <w:r>
        <w:rPr>
          <w:rFonts w:hint="eastAsia" w:ascii="Arial" w:hAnsi="Arial" w:eastAsia="宋体" w:cs="宋体"/>
          <w:i/>
          <w:iCs/>
          <w:color w:val="000000"/>
          <w:szCs w:val="27"/>
        </w:rPr>
        <w:t>及</w:t>
      </w:r>
      <w:r>
        <w:rPr>
          <w:rFonts w:hint="eastAsia" w:ascii="Arial" w:hAnsi="Arial" w:eastAsia="宋体" w:cs="Microsoft YaHei UI"/>
          <w:i/>
          <w:iCs/>
          <w:color w:val="000000"/>
          <w:szCs w:val="24"/>
        </w:rPr>
        <w:t>更快的盈利方式</w:t>
      </w:r>
    </w:p>
    <w:p>
      <w:pPr>
        <w:spacing w:after="0" w:line="360" w:lineRule="auto"/>
        <w:jc w:val="both"/>
        <w:rPr>
          <w:rFonts w:ascii="Arial" w:hAnsi="Arial" w:eastAsia="宋体" w:cs="Times New Roman"/>
          <w:color w:val="000000"/>
          <w:szCs w:val="27"/>
        </w:rPr>
      </w:pPr>
      <w:r>
        <w:rPr>
          <w:rFonts w:ascii="Arial" w:hAnsi="Arial" w:eastAsia="宋体" w:cs="Tahoma"/>
          <w:color w:val="FF0000"/>
          <w:szCs w:val="20"/>
        </w:rPr>
        <w:t> </w:t>
      </w:r>
      <w:bookmarkStart w:id="1" w:name="_GoBack"/>
      <w:bookmarkEnd w:id="1"/>
    </w:p>
    <w:p>
      <w:pPr>
        <w:spacing w:after="0" w:line="360" w:lineRule="auto"/>
        <w:jc w:val="both"/>
        <w:rPr>
          <w:rFonts w:ascii="Arial" w:hAnsi="Arial" w:eastAsia="宋体" w:cs="Times New Roman"/>
          <w:color w:val="000000"/>
          <w:szCs w:val="27"/>
        </w:rPr>
      </w:pPr>
      <w:r>
        <w:rPr>
          <w:rFonts w:hint="eastAsia" w:ascii="Arial" w:hAnsi="Arial" w:eastAsia="宋体" w:cs="宋体"/>
          <w:b w:val="0"/>
          <w:bCs w:val="0"/>
          <w:color w:val="000000"/>
          <w:szCs w:val="24"/>
        </w:rPr>
        <w:t xml:space="preserve">7月16日 </w:t>
      </w:r>
      <w:r>
        <w:rPr>
          <w:rFonts w:hint="eastAsia" w:ascii="Arial" w:hAnsi="Arial" w:eastAsia="宋体" w:cs="宋体"/>
          <w:b w:val="0"/>
          <w:bCs w:val="0"/>
          <w:color w:val="000000"/>
          <w:szCs w:val="24"/>
          <w:lang w:eastAsia="zh-CN"/>
        </w:rPr>
        <w:t>，</w:t>
      </w:r>
      <w:r>
        <w:rPr>
          <w:rFonts w:hint="eastAsia" w:ascii="Arial" w:hAnsi="Arial" w:eastAsia="宋体" w:cs="宋体"/>
          <w:color w:val="000000"/>
          <w:szCs w:val="27"/>
        </w:rPr>
        <w:t>全球企业云和本地环境数据管理软件的公认领导者</w:t>
      </w:r>
      <w:r>
        <w:rPr>
          <w:rFonts w:hint="eastAsia" w:ascii="Arial" w:hAnsi="Arial" w:eastAsia="宋体" w:cs="Times New Roman"/>
          <w:color w:val="000000"/>
          <w:szCs w:val="27"/>
        </w:rPr>
        <w:t>Commvault</w:t>
      </w:r>
      <w:r>
        <w:rPr>
          <w:rFonts w:hint="eastAsia" w:ascii="Arial" w:hAnsi="Arial" w:eastAsia="宋体" w:cs="Microsoft YaHei UI"/>
          <w:color w:val="000000"/>
          <w:szCs w:val="24"/>
        </w:rPr>
        <w:t>在其</w:t>
      </w:r>
      <w:r>
        <w:rPr>
          <w:rFonts w:hint="eastAsia" w:ascii="Arial" w:hAnsi="Arial" w:eastAsia="宋体" w:cs="宋体"/>
          <w:color w:val="000000"/>
          <w:szCs w:val="27"/>
        </w:rPr>
        <w:t>“合作伙伴主导”战略方面进一步</w:t>
      </w:r>
      <w:r>
        <w:rPr>
          <w:rFonts w:hint="eastAsia" w:ascii="Arial" w:hAnsi="Arial" w:eastAsia="宋体" w:cs="Microsoft YaHei UI"/>
          <w:color w:val="000000"/>
          <w:szCs w:val="24"/>
        </w:rPr>
        <w:t>大胆创新，</w:t>
      </w:r>
      <w:r>
        <w:rPr>
          <w:rFonts w:hint="eastAsia" w:ascii="Arial" w:hAnsi="Arial" w:eastAsia="宋体" w:cs="宋体"/>
          <w:color w:val="000000"/>
          <w:szCs w:val="27"/>
        </w:rPr>
        <w:t>宣布推出</w:t>
      </w:r>
      <w:r>
        <w:rPr>
          <w:rFonts w:hint="eastAsia" w:ascii="Arial" w:hAnsi="Arial" w:eastAsia="宋体" w:cs="Microsoft YaHei UI"/>
          <w:color w:val="000000"/>
          <w:szCs w:val="24"/>
        </w:rPr>
        <w:t>全新的全球合作伙伴计划，使合作伙伴更简单便捷地与Commvault合作，以获得更高的收益。</w:t>
      </w:r>
    </w:p>
    <w:p>
      <w:pPr>
        <w:spacing w:after="0" w:line="360" w:lineRule="auto"/>
        <w:jc w:val="both"/>
        <w:rPr>
          <w:rFonts w:ascii="Arial" w:hAnsi="Arial" w:eastAsia="宋体" w:cs="Tahoma"/>
          <w:color w:val="000000"/>
          <w:szCs w:val="24"/>
          <w:shd w:val="clear" w:color="auto" w:fill="FFFFFF"/>
        </w:rPr>
      </w:pPr>
    </w:p>
    <w:p>
      <w:pPr>
        <w:spacing w:after="0" w:line="360" w:lineRule="auto"/>
        <w:jc w:val="both"/>
        <w:rPr>
          <w:rFonts w:ascii="Arial" w:hAnsi="Arial" w:eastAsia="宋体" w:cs="Times New Roman"/>
          <w:color w:val="000000"/>
          <w:szCs w:val="27"/>
        </w:rPr>
      </w:pPr>
      <w:r>
        <w:rPr>
          <w:rFonts w:hint="eastAsia" w:ascii="Arial" w:hAnsi="Arial" w:eastAsia="宋体" w:cs="Tahoma"/>
          <w:color w:val="000000"/>
          <w:szCs w:val="24"/>
          <w:shd w:val="clear" w:color="auto" w:fill="FFFFFF"/>
        </w:rPr>
        <w:t>Commvault</w:t>
      </w:r>
      <w:r>
        <w:rPr>
          <w:rFonts w:hint="eastAsia" w:ascii="Arial" w:hAnsi="Arial" w:eastAsia="宋体" w:cs="Microsoft YaHei UI"/>
          <w:color w:val="000000"/>
          <w:szCs w:val="24"/>
          <w:shd w:val="clear" w:color="auto" w:fill="FFFFFF"/>
        </w:rPr>
        <w:t>为客户提供业界领先的数据软件解决方案，同时</w:t>
      </w:r>
      <w:r>
        <w:rPr>
          <w:rFonts w:hint="eastAsia" w:ascii="Arial" w:hAnsi="Arial" w:eastAsia="宋体" w:cs="Tahoma"/>
          <w:color w:val="000000"/>
          <w:szCs w:val="24"/>
          <w:shd w:val="clear" w:color="auto" w:fill="FFFFFF"/>
        </w:rPr>
        <w:t>持续为合作伙伴赋能以实现长期</w:t>
      </w:r>
      <w:r>
        <w:rPr>
          <w:rFonts w:hint="eastAsia" w:ascii="Arial" w:hAnsi="Arial" w:eastAsia="宋体" w:cs="Microsoft YaHei UI"/>
          <w:color w:val="000000"/>
          <w:szCs w:val="24"/>
          <w:shd w:val="clear" w:color="auto" w:fill="FFFFFF"/>
        </w:rPr>
        <w:t>共赢。合作伙伴优化计划将提供全新的工具和功能，以帮助合作伙伴加速业务发展，扩展多重收入来源，并且持续赢得新业务</w:t>
      </w:r>
      <w:r>
        <w:rPr>
          <w:rFonts w:ascii="Arial" w:hAnsi="Arial" w:eastAsia="宋体" w:cs="Microsoft YaHei UI"/>
          <w:color w:val="000000"/>
          <w:szCs w:val="24"/>
          <w:shd w:val="clear" w:color="auto" w:fill="FFFFFF"/>
        </w:rPr>
        <w:t>。</w:t>
      </w:r>
    </w:p>
    <w:p>
      <w:pPr>
        <w:spacing w:after="0" w:line="360" w:lineRule="auto"/>
        <w:jc w:val="both"/>
        <w:rPr>
          <w:rFonts w:ascii="Arial" w:hAnsi="Arial" w:eastAsia="宋体" w:cs="Microsoft YaHei UI"/>
          <w:color w:val="000000"/>
          <w:szCs w:val="24"/>
          <w:shd w:val="clear" w:color="auto" w:fill="FFFFFF"/>
        </w:rPr>
      </w:pPr>
    </w:p>
    <w:p>
      <w:pPr>
        <w:spacing w:after="0" w:line="360" w:lineRule="auto"/>
        <w:jc w:val="both"/>
        <w:rPr>
          <w:rFonts w:ascii="Arial" w:hAnsi="Arial" w:eastAsia="宋体" w:cs="Times New Roman"/>
          <w:color w:val="000000"/>
          <w:szCs w:val="27"/>
        </w:rPr>
      </w:pPr>
      <w:r>
        <w:rPr>
          <w:rFonts w:hint="eastAsia" w:ascii="Arial" w:hAnsi="Arial" w:eastAsia="宋体" w:cs="Microsoft YaHei UI"/>
          <w:color w:val="000000"/>
          <w:szCs w:val="24"/>
          <w:shd w:val="clear" w:color="auto" w:fill="FFFFFF"/>
        </w:rPr>
        <w:t>全新的Commvault合作伙伴计划更集中在经济回报这个层面，使得合作伙伴更容易获得更高收益。合作伙伴现在可以</w:t>
      </w:r>
      <w:r>
        <w:rPr>
          <w:rFonts w:hint="eastAsia" w:ascii="Arial" w:hAnsi="Arial" w:eastAsia="宋体" w:cs="宋体"/>
          <w:color w:val="000000"/>
          <w:szCs w:val="27"/>
        </w:rPr>
        <w:t>获得</w:t>
      </w:r>
      <w:r>
        <w:rPr>
          <w:rFonts w:hint="eastAsia" w:ascii="Arial" w:hAnsi="Arial" w:eastAsia="宋体" w:cs="Microsoft YaHei UI"/>
          <w:color w:val="000000"/>
          <w:szCs w:val="24"/>
          <w:shd w:val="clear" w:color="auto" w:fill="FFFFFF"/>
        </w:rPr>
        <w:t>更高比例</w:t>
      </w:r>
      <w:r>
        <w:rPr>
          <w:rFonts w:hint="eastAsia" w:ascii="Arial" w:hAnsi="Arial" w:eastAsia="宋体" w:cs="宋体"/>
          <w:color w:val="000000"/>
          <w:szCs w:val="27"/>
        </w:rPr>
        <w:t>的返利</w:t>
      </w:r>
      <w:r>
        <w:rPr>
          <w:rFonts w:hint="eastAsia" w:ascii="Arial" w:hAnsi="Arial" w:eastAsia="宋体" w:cs="Microsoft YaHei UI"/>
          <w:color w:val="000000"/>
          <w:szCs w:val="24"/>
          <w:shd w:val="clear" w:color="auto" w:fill="FFFFFF"/>
        </w:rPr>
        <w:t>、更丰厚且更灵活的年终奖金方案、额外的业务发展基金投资以及更高的商机报备福利</w:t>
      </w:r>
      <w:r>
        <w:rPr>
          <w:rFonts w:ascii="Arial" w:hAnsi="Arial" w:eastAsia="宋体" w:cs="Microsoft YaHei UI"/>
          <w:color w:val="000000"/>
          <w:szCs w:val="24"/>
          <w:shd w:val="clear" w:color="auto" w:fill="FFFFFF"/>
        </w:rPr>
        <w:t>。</w:t>
      </w:r>
    </w:p>
    <w:p>
      <w:pPr>
        <w:spacing w:after="0" w:line="360" w:lineRule="auto"/>
        <w:jc w:val="both"/>
        <w:rPr>
          <w:rFonts w:ascii="Arial" w:hAnsi="Arial" w:eastAsia="宋体" w:cs="Tahoma"/>
          <w:color w:val="000000"/>
          <w:szCs w:val="24"/>
        </w:rPr>
      </w:pPr>
    </w:p>
    <w:p>
      <w:pPr>
        <w:spacing w:after="0" w:line="360" w:lineRule="auto"/>
        <w:jc w:val="both"/>
        <w:rPr>
          <w:rFonts w:ascii="Arial" w:hAnsi="Arial" w:eastAsia="宋体" w:cs="Microsoft YaHei UI"/>
          <w:color w:val="000000"/>
          <w:szCs w:val="24"/>
        </w:rPr>
      </w:pPr>
      <w:bookmarkStart w:id="0" w:name="_Hlk14164348"/>
      <w:r>
        <w:rPr>
          <w:rFonts w:hint="eastAsia" w:ascii="Arial" w:hAnsi="Arial" w:eastAsia="宋体" w:cs="Tahoma"/>
          <w:color w:val="000000"/>
          <w:szCs w:val="24"/>
        </w:rPr>
        <w:t>Commvault</w:t>
      </w:r>
      <w:r>
        <w:rPr>
          <w:rFonts w:ascii="Arial" w:hAnsi="Arial" w:eastAsia="宋体" w:cs="Tahoma"/>
          <w:color w:val="000000"/>
          <w:szCs w:val="24"/>
        </w:rPr>
        <w:t xml:space="preserve"> </w:t>
      </w:r>
      <w:r>
        <w:rPr>
          <w:rFonts w:hint="eastAsia" w:ascii="Arial" w:hAnsi="Arial" w:eastAsia="宋体" w:cs="Tahoma"/>
          <w:color w:val="000000"/>
          <w:szCs w:val="24"/>
        </w:rPr>
        <w:t>首席营收官Riccardo</w:t>
      </w:r>
      <w:r>
        <w:rPr>
          <w:rFonts w:ascii="Arial" w:hAnsi="Arial" w:eastAsia="宋体" w:cs="Tahoma"/>
          <w:color w:val="000000"/>
          <w:szCs w:val="24"/>
        </w:rPr>
        <w:t xml:space="preserve"> </w:t>
      </w:r>
      <w:r>
        <w:rPr>
          <w:rFonts w:hint="eastAsia" w:ascii="Arial" w:hAnsi="Arial" w:eastAsia="宋体" w:cs="Tahoma"/>
          <w:color w:val="000000"/>
          <w:szCs w:val="24"/>
        </w:rPr>
        <w:t>Di</w:t>
      </w:r>
      <w:r>
        <w:rPr>
          <w:rFonts w:ascii="Arial" w:hAnsi="Arial" w:eastAsia="宋体" w:cs="Tahoma"/>
          <w:color w:val="000000"/>
          <w:szCs w:val="24"/>
        </w:rPr>
        <w:t xml:space="preserve"> </w:t>
      </w:r>
      <w:r>
        <w:rPr>
          <w:rFonts w:hint="eastAsia" w:ascii="Arial" w:hAnsi="Arial" w:eastAsia="宋体" w:cs="Tahoma"/>
          <w:color w:val="000000"/>
          <w:szCs w:val="24"/>
        </w:rPr>
        <w:t>Blasio</w:t>
      </w:r>
      <w:bookmarkEnd w:id="0"/>
      <w:r>
        <w:rPr>
          <w:rFonts w:hint="eastAsia" w:ascii="Arial" w:hAnsi="Arial" w:eastAsia="宋体" w:cs="宋体"/>
          <w:color w:val="000000"/>
          <w:szCs w:val="24"/>
        </w:rPr>
        <w:t>表示：“</w:t>
      </w:r>
      <w:r>
        <w:rPr>
          <w:rFonts w:hint="eastAsia" w:ascii="Arial" w:hAnsi="Arial" w:eastAsia="宋体" w:cs="Microsoft YaHei UI"/>
          <w:color w:val="000000"/>
          <w:szCs w:val="24"/>
        </w:rPr>
        <w:t>我们听取了合作伙伴和客户的意见，基于他们的反馈为</w:t>
      </w:r>
      <w:r>
        <w:rPr>
          <w:rFonts w:ascii="Arial" w:hAnsi="Arial" w:eastAsia="宋体" w:cs="Tahoma"/>
          <w:color w:val="000000"/>
          <w:szCs w:val="24"/>
        </w:rPr>
        <w:t>Commvault</w:t>
      </w:r>
      <w:r>
        <w:rPr>
          <w:rFonts w:ascii="Arial" w:hAnsi="Arial" w:eastAsia="宋体" w:cs="Times New Roman"/>
          <w:color w:val="000000"/>
          <w:szCs w:val="27"/>
        </w:rPr>
        <w:t> </w:t>
      </w:r>
      <w:r>
        <w:rPr>
          <w:rFonts w:hint="eastAsia" w:ascii="Arial" w:hAnsi="Arial" w:eastAsia="宋体" w:cs="Microsoft YaHei UI"/>
          <w:color w:val="000000"/>
          <w:szCs w:val="24"/>
        </w:rPr>
        <w:t>与全球合作伙伴网络之间的互利共赢奠定了坚实基础。我们的核心目标是让合作伙伴更简单便捷地与Commvault合作，以获得更高收益。我们致力于‘合作伙伴主导’战略，这个</w:t>
      </w:r>
      <w:r>
        <w:rPr>
          <w:rFonts w:hint="eastAsia" w:ascii="Arial" w:hAnsi="Arial" w:eastAsia="宋体" w:cs="Microsoft YaHei UI"/>
          <w:color w:val="000000"/>
          <w:szCs w:val="24"/>
          <w:shd w:val="clear" w:color="auto" w:fill="FFFFFF"/>
        </w:rPr>
        <w:t>计划是</w:t>
      </w:r>
      <w:r>
        <w:rPr>
          <w:rFonts w:ascii="Arial" w:hAnsi="Arial" w:eastAsia="宋体" w:cs="Tahoma"/>
          <w:color w:val="000000"/>
          <w:szCs w:val="24"/>
          <w:shd w:val="clear" w:color="auto" w:fill="FFFFFF"/>
        </w:rPr>
        <w:t>Comm</w:t>
      </w:r>
      <w:r>
        <w:rPr>
          <w:rFonts w:hint="eastAsia" w:ascii="Arial" w:hAnsi="Arial" w:eastAsia="宋体" w:cs="Tahoma"/>
          <w:color w:val="000000"/>
          <w:szCs w:val="24"/>
          <w:shd w:val="clear" w:color="auto" w:fill="FFFFFF"/>
        </w:rPr>
        <w:t>v</w:t>
      </w:r>
      <w:r>
        <w:rPr>
          <w:rFonts w:ascii="Arial" w:hAnsi="Arial" w:eastAsia="宋体" w:cs="Tahoma"/>
          <w:color w:val="000000"/>
          <w:szCs w:val="24"/>
          <w:shd w:val="clear" w:color="auto" w:fill="FFFFFF"/>
        </w:rPr>
        <w:t>ault</w:t>
      </w:r>
      <w:r>
        <w:rPr>
          <w:rFonts w:hint="eastAsia" w:ascii="Arial" w:hAnsi="Arial" w:eastAsia="宋体" w:cs="Microsoft YaHei UI"/>
          <w:color w:val="000000"/>
          <w:szCs w:val="24"/>
          <w:shd w:val="clear" w:color="auto" w:fill="FFFFFF"/>
        </w:rPr>
        <w:t>成立以来最简单、最透明且回报最高的合作伙伴计划”</w:t>
      </w:r>
      <w:r>
        <w:rPr>
          <w:rFonts w:hint="eastAsia" w:ascii="Arial" w:hAnsi="Arial" w:eastAsia="宋体" w:cs="Microsoft YaHei UI"/>
          <w:color w:val="000000"/>
          <w:szCs w:val="24"/>
        </w:rPr>
        <w:t>。</w:t>
      </w:r>
    </w:p>
    <w:p>
      <w:pPr>
        <w:spacing w:after="0" w:line="360" w:lineRule="auto"/>
        <w:jc w:val="center"/>
        <w:rPr>
          <w:rFonts w:ascii="Arial" w:hAnsi="Arial" w:eastAsia="宋体" w:cs="Times New Roman"/>
          <w:color w:val="000000"/>
          <w:szCs w:val="27"/>
        </w:rPr>
      </w:pPr>
      <w:r>
        <w:rPr>
          <w:rFonts w:hint="eastAsia" w:ascii="Arial" w:hAnsi="Arial" w:eastAsia="宋体" w:cs="Times New Roman"/>
          <w:color w:val="000000"/>
          <w:szCs w:val="27"/>
        </w:rPr>
        <w:drawing>
          <wp:inline distT="0" distB="0" distL="0" distR="0">
            <wp:extent cx="3332480" cy="2218690"/>
            <wp:effectExtent l="0" t="0" r="1270" b="0"/>
            <wp:docPr id="1" name="Picture 1" descr="A person wearing a suit and tie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earing a suit and tie smiling at the camera&#10;&#10;Description automatically generated"/>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53789" cy="2232994"/>
                    </a:xfrm>
                    <a:prstGeom prst="rect">
                      <a:avLst/>
                    </a:prstGeom>
                  </pic:spPr>
                </pic:pic>
              </a:graphicData>
            </a:graphic>
          </wp:inline>
        </w:drawing>
      </w:r>
    </w:p>
    <w:p>
      <w:pPr>
        <w:spacing w:after="0" w:line="360" w:lineRule="auto"/>
        <w:jc w:val="center"/>
        <w:rPr>
          <w:rFonts w:ascii="Arial" w:hAnsi="Arial" w:eastAsia="宋体" w:cs="Times New Roman"/>
          <w:b/>
          <w:bCs/>
          <w:color w:val="000000"/>
          <w:sz w:val="20"/>
          <w:szCs w:val="24"/>
        </w:rPr>
      </w:pPr>
      <w:r>
        <w:rPr>
          <w:rFonts w:hint="eastAsia" w:ascii="Arial" w:hAnsi="Arial" w:eastAsia="宋体" w:cs="Times New Roman"/>
          <w:b/>
          <w:bCs/>
          <w:color w:val="000000"/>
          <w:sz w:val="20"/>
          <w:szCs w:val="24"/>
        </w:rPr>
        <w:t>Commvault 首席营收官Riccardo Di Blasio</w:t>
      </w:r>
    </w:p>
    <w:p>
      <w:pPr>
        <w:spacing w:after="0" w:line="360" w:lineRule="auto"/>
        <w:jc w:val="both"/>
        <w:rPr>
          <w:rFonts w:ascii="Arial" w:hAnsi="Arial" w:eastAsia="宋体" w:cs="Microsoft YaHei UI"/>
          <w:color w:val="000000"/>
          <w:szCs w:val="24"/>
        </w:rPr>
      </w:pPr>
    </w:p>
    <w:p>
      <w:pPr>
        <w:spacing w:after="0" w:line="360" w:lineRule="auto"/>
        <w:jc w:val="both"/>
        <w:rPr>
          <w:rFonts w:ascii="Arial" w:hAnsi="Arial" w:eastAsia="宋体" w:cs="Microsoft YaHei UI"/>
          <w:color w:val="000000"/>
          <w:szCs w:val="24"/>
          <w:shd w:val="clear" w:color="auto" w:fill="FFFFFF"/>
        </w:rPr>
      </w:pPr>
      <w:r>
        <w:rPr>
          <w:rFonts w:hint="eastAsia" w:ascii="Arial" w:hAnsi="Arial" w:eastAsia="宋体" w:cs="Microsoft YaHei UI"/>
          <w:color w:val="000000"/>
          <w:szCs w:val="24"/>
        </w:rPr>
        <w:t>全新的合作伙伴优化计划</w:t>
      </w:r>
      <w:r>
        <w:rPr>
          <w:rFonts w:hint="eastAsia" w:ascii="Arial" w:hAnsi="Arial" w:eastAsia="宋体" w:cs="Microsoft YaHei UI"/>
          <w:color w:val="000000"/>
          <w:szCs w:val="24"/>
          <w:shd w:val="clear" w:color="auto" w:fill="FFFFFF"/>
        </w:rPr>
        <w:t>加强了</w:t>
      </w:r>
      <w:r>
        <w:rPr>
          <w:rFonts w:ascii="Arial" w:hAnsi="Arial" w:eastAsia="宋体" w:cs="Tahoma"/>
          <w:color w:val="000000"/>
          <w:szCs w:val="24"/>
          <w:shd w:val="clear" w:color="auto" w:fill="FFFFFF"/>
        </w:rPr>
        <w:t>Commvault</w:t>
      </w:r>
      <w:r>
        <w:rPr>
          <w:rFonts w:ascii="Arial" w:hAnsi="Arial" w:eastAsia="宋体" w:cs="Times New Roman"/>
          <w:color w:val="000000"/>
          <w:szCs w:val="27"/>
        </w:rPr>
        <w:t> </w:t>
      </w:r>
      <w:r>
        <w:rPr>
          <w:rFonts w:hint="eastAsia" w:ascii="Arial" w:hAnsi="Arial" w:eastAsia="宋体" w:cs="Microsoft YaHei UI"/>
          <w:color w:val="000000"/>
          <w:szCs w:val="24"/>
          <w:shd w:val="clear" w:color="auto" w:fill="FFFFFF"/>
        </w:rPr>
        <w:t>对全球合作伙伴生态系统的承诺。例如，</w:t>
      </w:r>
      <w:r>
        <w:rPr>
          <w:rFonts w:ascii="Arial" w:hAnsi="Arial" w:eastAsia="宋体" w:cs="Tahoma"/>
          <w:color w:val="000000"/>
          <w:szCs w:val="24"/>
          <w:shd w:val="clear" w:color="auto" w:fill="FFFFFF"/>
        </w:rPr>
        <w:t>MarketBuilder</w:t>
      </w:r>
      <w:r>
        <w:rPr>
          <w:rFonts w:hint="eastAsia" w:ascii="Arial" w:hAnsi="Arial" w:eastAsia="宋体" w:cs="宋体"/>
          <w:color w:val="000000"/>
          <w:szCs w:val="24"/>
          <w:shd w:val="clear" w:color="auto" w:fill="FFFFFF"/>
        </w:rPr>
        <w:t>合作</w:t>
      </w:r>
      <w:r>
        <w:rPr>
          <w:rFonts w:hint="eastAsia" w:ascii="Arial" w:hAnsi="Arial" w:eastAsia="宋体" w:cs="Microsoft YaHei UI"/>
          <w:color w:val="000000"/>
          <w:szCs w:val="24"/>
          <w:shd w:val="clear" w:color="auto" w:fill="FFFFFF"/>
        </w:rPr>
        <w:t>伙伴有机会获得平均2.5倍的年同比红利增长。通过协助获得新客户以及在合作年限内达成重复业务或多次交易，分销合作伙伴有机会获得平均1.65倍的年同比红利增长。</w:t>
      </w:r>
    </w:p>
    <w:p>
      <w:pPr>
        <w:spacing w:after="0" w:line="360" w:lineRule="auto"/>
        <w:jc w:val="both"/>
        <w:rPr>
          <w:rFonts w:ascii="Arial" w:hAnsi="Arial" w:eastAsia="宋体" w:cs="Times New Roman"/>
          <w:color w:val="000000"/>
          <w:szCs w:val="27"/>
        </w:rPr>
      </w:pPr>
    </w:p>
    <w:p>
      <w:pPr>
        <w:spacing w:after="0" w:line="360" w:lineRule="auto"/>
        <w:jc w:val="both"/>
        <w:rPr>
          <w:rFonts w:ascii="Arial" w:hAnsi="Arial" w:eastAsia="宋体" w:cs="Times New Roman"/>
          <w:color w:val="000000"/>
          <w:szCs w:val="27"/>
        </w:rPr>
      </w:pPr>
      <w:r>
        <w:rPr>
          <w:rFonts w:hint="eastAsia" w:ascii="Arial" w:hAnsi="Arial" w:eastAsia="宋体" w:cs="Microsoft YaHei UI"/>
          <w:color w:val="000000"/>
          <w:szCs w:val="24"/>
          <w:shd w:val="clear" w:color="auto" w:fill="FFFFFF"/>
        </w:rPr>
        <w:t>除了一系列新的经济激励以外，</w:t>
      </w:r>
      <w:r>
        <w:rPr>
          <w:rFonts w:ascii="Arial" w:hAnsi="Arial" w:eastAsia="宋体" w:cs="Tahoma"/>
          <w:color w:val="000000"/>
          <w:szCs w:val="24"/>
          <w:shd w:val="clear" w:color="auto" w:fill="FFFFFF"/>
        </w:rPr>
        <w:t>Commvault</w:t>
      </w:r>
      <w:r>
        <w:rPr>
          <w:rFonts w:hint="eastAsia" w:ascii="Arial" w:hAnsi="Arial" w:eastAsia="宋体" w:cs="Microsoft YaHei UI"/>
          <w:color w:val="000000"/>
          <w:szCs w:val="24"/>
          <w:shd w:val="clear" w:color="auto" w:fill="FFFFFF"/>
        </w:rPr>
        <w:t>还提供更便捷的培训、销售支持、丰富的营销内容和实时支持，以提升合作伙伴体验。此外，该计划还加入了层级递进、简化的报价体系、更便捷的商机报备以及交易保护等功能。</w:t>
      </w:r>
    </w:p>
    <w:p>
      <w:pPr>
        <w:spacing w:after="0" w:line="360" w:lineRule="auto"/>
        <w:jc w:val="both"/>
        <w:rPr>
          <w:rFonts w:ascii="Arial" w:hAnsi="Arial" w:eastAsia="宋体" w:cs="Tahoma"/>
          <w:color w:val="000000"/>
          <w:szCs w:val="24"/>
          <w:shd w:val="clear" w:color="auto" w:fill="FFFFFF"/>
        </w:rPr>
      </w:pPr>
    </w:p>
    <w:p>
      <w:pPr>
        <w:spacing w:after="0" w:line="360" w:lineRule="auto"/>
        <w:jc w:val="both"/>
        <w:rPr>
          <w:rFonts w:ascii="Arial" w:hAnsi="Arial" w:eastAsia="宋体" w:cs="Times New Roman"/>
          <w:color w:val="000000"/>
          <w:szCs w:val="27"/>
        </w:rPr>
      </w:pPr>
      <w:r>
        <w:rPr>
          <w:rFonts w:ascii="Arial" w:hAnsi="Arial" w:eastAsia="宋体" w:cs="Tahoma"/>
          <w:color w:val="000000"/>
          <w:szCs w:val="24"/>
          <w:shd w:val="clear" w:color="auto" w:fill="FFFFFF"/>
        </w:rPr>
        <w:t>Enterprise Strategy Group</w:t>
      </w:r>
      <w:r>
        <w:rPr>
          <w:rFonts w:hint="eastAsia" w:ascii="Arial" w:hAnsi="Arial" w:eastAsia="宋体" w:cs="Tahoma"/>
          <w:color w:val="000000"/>
          <w:szCs w:val="24"/>
          <w:shd w:val="clear" w:color="auto" w:fill="FFFFFF"/>
        </w:rPr>
        <w:t>渠道发展总监</w:t>
      </w:r>
      <w:r>
        <w:rPr>
          <w:rFonts w:ascii="Arial" w:hAnsi="Arial" w:eastAsia="宋体" w:cs="Tahoma"/>
          <w:color w:val="000000"/>
          <w:szCs w:val="24"/>
          <w:shd w:val="clear" w:color="auto" w:fill="FFFFFF"/>
        </w:rPr>
        <w:t>Kevin Rhone</w:t>
      </w:r>
      <w:r>
        <w:rPr>
          <w:rFonts w:hint="eastAsia" w:ascii="Arial" w:hAnsi="Arial" w:eastAsia="宋体" w:cs="Tahoma"/>
          <w:color w:val="000000"/>
          <w:szCs w:val="24"/>
          <w:shd w:val="clear" w:color="auto" w:fill="FFFFFF"/>
        </w:rPr>
        <w:t>表示</w:t>
      </w:r>
      <w:r>
        <w:rPr>
          <w:rFonts w:hint="eastAsia" w:ascii="Arial" w:hAnsi="Arial" w:eastAsia="宋体" w:cs="宋体"/>
          <w:color w:val="000000"/>
          <w:szCs w:val="24"/>
          <w:shd w:val="clear" w:color="auto" w:fill="FFFFFF"/>
        </w:rPr>
        <w:t>：“IT合作伙伴需要迅速为客户的业务难题提供复杂、现实的解决方案，所以他们依赖的供应商不仅可以提供创新技术，而且还需要以合作伙伴为主导。Commvault全新的合作伙伴优化计划满足各方面要求，使合作伙伴更容易寻找和获得新业务，在业内具有明显优势。同时，该计划还包括一系列全新的激励措施，提供最优化的最高和最低收益水平。该计划新增的强化功能可以创造长期价值，凸显了Commvault对合作伙伴成功的承诺”。</w:t>
      </w:r>
    </w:p>
    <w:p>
      <w:pPr>
        <w:spacing w:after="0" w:line="360" w:lineRule="auto"/>
        <w:jc w:val="both"/>
        <w:rPr>
          <w:rFonts w:ascii="Arial" w:hAnsi="Arial" w:eastAsia="宋体" w:cs="Times New Roman"/>
          <w:color w:val="000000"/>
          <w:szCs w:val="27"/>
        </w:rPr>
      </w:pPr>
      <w:r>
        <w:rPr>
          <w:rFonts w:ascii="Arial" w:hAnsi="Arial" w:eastAsia="宋体" w:cs="Tahoma"/>
          <w:color w:val="000000"/>
          <w:szCs w:val="24"/>
        </w:rPr>
        <w:t> </w:t>
      </w:r>
    </w:p>
    <w:p>
      <w:pPr>
        <w:spacing w:after="0" w:line="360" w:lineRule="auto"/>
        <w:jc w:val="both"/>
        <w:rPr>
          <w:rFonts w:hint="eastAsia" w:ascii="Arial" w:hAnsi="Arial" w:eastAsia="宋体" w:cs="Microsoft YaHei UI"/>
          <w:color w:val="000000"/>
          <w:szCs w:val="24"/>
          <w:shd w:val="clear" w:color="auto" w:fill="FFFFFF"/>
        </w:rPr>
      </w:pPr>
      <w:r>
        <w:rPr>
          <w:rFonts w:hint="eastAsia" w:ascii="Arial" w:hAnsi="Arial" w:eastAsia="宋体" w:cs="Microsoft YaHei UI"/>
          <w:color w:val="000000"/>
          <w:szCs w:val="24"/>
          <w:shd w:val="clear" w:color="auto" w:fill="FFFFFF"/>
        </w:rPr>
        <w:t>全新的合作伙伴优化计划针对四种合作伙伴：分销商、解决方案提供商、全球系统集成商和联盟以及服务提供商。全新推出的强化功能主要针对</w:t>
      </w:r>
      <w:r>
        <w:rPr>
          <w:rFonts w:ascii="Arial" w:hAnsi="Arial" w:eastAsia="宋体" w:cs="Tahoma"/>
          <w:color w:val="000000"/>
          <w:szCs w:val="24"/>
          <w:shd w:val="clear" w:color="auto" w:fill="FFFFFF"/>
        </w:rPr>
        <w:t>Commvault</w:t>
      </w:r>
      <w:r>
        <w:rPr>
          <w:rFonts w:hint="eastAsia" w:ascii="Arial" w:hAnsi="Arial" w:eastAsia="宋体" w:cs="Microsoft YaHei UI"/>
          <w:color w:val="000000"/>
          <w:szCs w:val="24"/>
          <w:shd w:val="clear" w:color="auto" w:fill="FFFFFF"/>
        </w:rPr>
        <w:t>分销商和解决方案提供商合作伙伴，现已上市。针对</w:t>
      </w:r>
      <w:r>
        <w:rPr>
          <w:rFonts w:ascii="Arial" w:hAnsi="Arial" w:eastAsia="宋体" w:cs="Tahoma"/>
          <w:color w:val="000000"/>
          <w:szCs w:val="24"/>
          <w:shd w:val="clear" w:color="auto" w:fill="FFFFFF"/>
        </w:rPr>
        <w:t>Commvault</w:t>
      </w:r>
      <w:r>
        <w:rPr>
          <w:rFonts w:hint="eastAsia" w:ascii="Arial" w:hAnsi="Arial" w:eastAsia="宋体" w:cs="Microsoft YaHei UI"/>
          <w:color w:val="000000"/>
          <w:szCs w:val="24"/>
          <w:shd w:val="clear" w:color="auto" w:fill="FFFFFF"/>
        </w:rPr>
        <w:t>全球系统集成商和联盟以及服务提供商的强化功能将于今年稍后推出。</w:t>
      </w:r>
    </w:p>
    <w:p>
      <w:pPr>
        <w:spacing w:after="0" w:line="360" w:lineRule="auto"/>
        <w:jc w:val="both"/>
        <w:rPr>
          <w:rFonts w:hint="eastAsia" w:ascii="Arial" w:hAnsi="Arial" w:eastAsia="宋体" w:cs="Microsoft YaHei UI"/>
          <w:color w:val="000000"/>
          <w:szCs w:val="24"/>
          <w:shd w:val="clear" w:color="auto" w:fill="FFFFFF"/>
        </w:rPr>
      </w:pPr>
    </w:p>
    <w:p>
      <w:pPr>
        <w:spacing w:after="0" w:line="360" w:lineRule="auto"/>
        <w:jc w:val="both"/>
        <w:rPr>
          <w:rFonts w:hint="eastAsia" w:ascii="Arial" w:hAnsi="Arial" w:eastAsia="宋体" w:cs="Times New Roman"/>
          <w:color w:val="4472C4" w:themeColor="accent1"/>
          <w:szCs w:val="27"/>
          <w:lang w:val="en-US" w:eastAsia="zh-CN"/>
          <w14:textFill>
            <w14:solidFill>
              <w14:schemeClr w14:val="accent1"/>
            </w14:solidFill>
          </w14:textFill>
        </w:rPr>
      </w:pPr>
      <w:r>
        <w:rPr>
          <w:rFonts w:hint="eastAsia" w:ascii="Arial" w:hAnsi="Arial" w:eastAsia="宋体" w:cs="Microsoft YaHei UI"/>
          <w:color w:val="4472C4" w:themeColor="accent1"/>
          <w:szCs w:val="24"/>
          <w:shd w:val="clear" w:color="auto" w:fill="FFFFFF"/>
          <w:lang w:val="en-US" w:eastAsia="zh-CN"/>
          <w14:textFill>
            <w14:solidFill>
              <w14:schemeClr w14:val="accent1"/>
            </w14:solidFill>
          </w14:textFill>
        </w:rPr>
        <w:t>信亦宏达作为</w:t>
      </w:r>
      <w:r>
        <w:rPr>
          <w:rFonts w:hint="eastAsia" w:ascii="Arial" w:hAnsi="Arial" w:eastAsia="宋体" w:cs="宋体"/>
          <w:color w:val="4472C4" w:themeColor="accent1"/>
          <w:szCs w:val="24"/>
          <w:shd w:val="clear" w:color="auto" w:fill="FFFFFF"/>
          <w14:textFill>
            <w14:solidFill>
              <w14:schemeClr w14:val="accent1"/>
            </w14:solidFill>
          </w14:textFill>
        </w:rPr>
        <w:t>C</w:t>
      </w:r>
      <w:r>
        <w:rPr>
          <w:rFonts w:ascii="Arial" w:hAnsi="Arial" w:eastAsia="宋体" w:cs="宋体"/>
          <w:color w:val="4472C4" w:themeColor="accent1"/>
          <w:szCs w:val="24"/>
          <w:shd w:val="clear" w:color="auto" w:fill="FFFFFF"/>
          <w14:textFill>
            <w14:solidFill>
              <w14:schemeClr w14:val="accent1"/>
            </w14:solidFill>
          </w14:textFill>
        </w:rPr>
        <w:t>ommvault</w:t>
      </w:r>
      <w:r>
        <w:rPr>
          <w:rFonts w:hint="eastAsia" w:ascii="Arial" w:hAnsi="Arial" w:eastAsia="宋体" w:cs="宋体"/>
          <w:color w:val="4472C4" w:themeColor="accent1"/>
          <w:szCs w:val="24"/>
          <w:shd w:val="clear" w:color="auto" w:fill="FFFFFF"/>
          <w:lang w:val="en-US" w:eastAsia="zh-CN"/>
          <w14:textFill>
            <w14:solidFill>
              <w14:schemeClr w14:val="accent1"/>
            </w14:solidFill>
          </w14:textFill>
        </w:rPr>
        <w:t>中国区总分销商，</w:t>
      </w:r>
      <w:r>
        <w:rPr>
          <w:rFonts w:hint="eastAsia" w:ascii="Arial" w:hAnsi="Arial" w:eastAsia="宋体" w:cs="宋体"/>
          <w:color w:val="4472C4" w:themeColor="accent1"/>
          <w:szCs w:val="24"/>
          <w:shd w:val="clear" w:color="auto" w:fill="FFFFFF"/>
          <w14:textFill>
            <w14:solidFill>
              <w14:schemeClr w14:val="accent1"/>
            </w14:solidFill>
          </w14:textFill>
        </w:rPr>
        <w:t>与C</w:t>
      </w:r>
      <w:r>
        <w:rPr>
          <w:rFonts w:ascii="Arial" w:hAnsi="Arial" w:eastAsia="宋体" w:cs="宋体"/>
          <w:color w:val="4472C4" w:themeColor="accent1"/>
          <w:szCs w:val="24"/>
          <w:shd w:val="clear" w:color="auto" w:fill="FFFFFF"/>
          <w14:textFill>
            <w14:solidFill>
              <w14:schemeClr w14:val="accent1"/>
            </w14:solidFill>
          </w14:textFill>
        </w:rPr>
        <w:t>ommvault</w:t>
      </w:r>
      <w:r>
        <w:rPr>
          <w:rFonts w:hint="eastAsia" w:ascii="Arial" w:hAnsi="Arial" w:eastAsia="宋体" w:cs="宋体"/>
          <w:color w:val="4472C4" w:themeColor="accent1"/>
          <w:szCs w:val="24"/>
          <w:shd w:val="clear" w:color="auto" w:fill="FFFFFF"/>
          <w:lang w:val="en-US" w:eastAsia="zh-CN"/>
          <w14:textFill>
            <w14:solidFill>
              <w14:schemeClr w14:val="accent1"/>
            </w14:solidFill>
          </w14:textFill>
        </w:rPr>
        <w:t>长期</w:t>
      </w:r>
      <w:r>
        <w:rPr>
          <w:rFonts w:hint="eastAsia" w:ascii="Arial" w:hAnsi="Arial" w:eastAsia="宋体" w:cs="宋体"/>
          <w:color w:val="4472C4" w:themeColor="accent1"/>
          <w:szCs w:val="24"/>
          <w:shd w:val="clear" w:color="auto" w:fill="FFFFFF"/>
          <w14:textFill>
            <w14:solidFill>
              <w14:schemeClr w14:val="accent1"/>
            </w14:solidFill>
          </w14:textFill>
        </w:rPr>
        <w:t>保持着友好合作</w:t>
      </w:r>
      <w:r>
        <w:rPr>
          <w:rFonts w:hint="eastAsia" w:ascii="Arial" w:hAnsi="Arial" w:eastAsia="宋体" w:cs="宋体"/>
          <w:color w:val="4472C4" w:themeColor="accent1"/>
          <w:szCs w:val="24"/>
          <w:shd w:val="clear" w:color="auto" w:fill="FFFFFF"/>
          <w:lang w:val="en-US" w:eastAsia="zh-CN"/>
          <w14:textFill>
            <w14:solidFill>
              <w14:schemeClr w14:val="accent1"/>
            </w14:solidFill>
          </w14:textFill>
        </w:rPr>
        <w:t>关系</w:t>
      </w:r>
      <w:r>
        <w:rPr>
          <w:rFonts w:hint="eastAsia" w:ascii="Arial" w:hAnsi="Arial" w:eastAsia="宋体" w:cs="宋体"/>
          <w:color w:val="4472C4" w:themeColor="accent1"/>
          <w:szCs w:val="24"/>
          <w:shd w:val="clear" w:color="auto" w:fill="FFFFFF"/>
          <w14:textFill>
            <w14:solidFill>
              <w14:schemeClr w14:val="accent1"/>
            </w14:solidFill>
          </w14:textFill>
        </w:rPr>
        <w:t>，合作伙伴优化计划的推出</w:t>
      </w:r>
      <w:r>
        <w:rPr>
          <w:rFonts w:hint="eastAsia" w:ascii="Arial" w:hAnsi="Arial" w:eastAsia="宋体" w:cs="Microsoft YaHei UI"/>
          <w:color w:val="4472C4" w:themeColor="accent1"/>
          <w:szCs w:val="24"/>
          <w:shd w:val="clear" w:color="auto" w:fill="FFFFFF"/>
          <w14:textFill>
            <w14:solidFill>
              <w14:schemeClr w14:val="accent1"/>
            </w14:solidFill>
          </w14:textFill>
        </w:rPr>
        <w:t>将帮助</w:t>
      </w:r>
      <w:r>
        <w:rPr>
          <w:rFonts w:hint="eastAsia" w:ascii="Arial" w:hAnsi="Arial" w:eastAsia="宋体" w:cs="Microsoft YaHei UI"/>
          <w:color w:val="4472C4" w:themeColor="accent1"/>
          <w:szCs w:val="24"/>
          <w:shd w:val="clear" w:color="auto" w:fill="FFFFFF"/>
          <w:lang w:val="en-US" w:eastAsia="zh-CN"/>
          <w14:textFill>
            <w14:solidFill>
              <w14:schemeClr w14:val="accent1"/>
            </w14:solidFill>
          </w14:textFill>
        </w:rPr>
        <w:t>我们</w:t>
      </w:r>
      <w:r>
        <w:rPr>
          <w:rFonts w:hint="eastAsia" w:ascii="Arial" w:hAnsi="Arial" w:eastAsia="宋体" w:cs="Microsoft YaHei UI"/>
          <w:color w:val="4472C4" w:themeColor="accent1"/>
          <w:szCs w:val="24"/>
          <w:shd w:val="clear" w:color="auto" w:fill="FFFFFF"/>
          <w14:textFill>
            <w14:solidFill>
              <w14:schemeClr w14:val="accent1"/>
            </w14:solidFill>
          </w14:textFill>
        </w:rPr>
        <w:t>更快地获得更高收益</w:t>
      </w:r>
      <w:r>
        <w:rPr>
          <w:rFonts w:hint="eastAsia" w:ascii="Arial" w:hAnsi="Arial" w:eastAsia="宋体" w:cs="宋体"/>
          <w:color w:val="4472C4" w:themeColor="accent1"/>
          <w:szCs w:val="24"/>
          <w:shd w:val="clear" w:color="auto" w:fill="FFFFFF"/>
          <w14:textFill>
            <w14:solidFill>
              <w14:schemeClr w14:val="accent1"/>
            </w14:solidFill>
          </w14:textFill>
        </w:rPr>
        <w:t>。</w:t>
      </w:r>
      <w:r>
        <w:rPr>
          <w:rFonts w:hint="eastAsia" w:ascii="Arial" w:hAnsi="Arial" w:eastAsia="宋体" w:cs="Microsoft YaHei UI"/>
          <w:color w:val="4472C4" w:themeColor="accent1"/>
          <w:szCs w:val="24"/>
          <w:shd w:val="clear" w:color="auto" w:fill="FFFFFF"/>
          <w:lang w:val="en-US" w:eastAsia="zh-CN"/>
          <w14:textFill>
            <w14:solidFill>
              <w14:schemeClr w14:val="accent1"/>
            </w14:solidFill>
          </w14:textFill>
        </w:rPr>
        <w:t>同时</w:t>
      </w:r>
      <w:r>
        <w:rPr>
          <w:rFonts w:hint="eastAsia" w:ascii="Arial" w:hAnsi="Arial" w:eastAsia="宋体" w:cs="Microsoft YaHei UI"/>
          <w:color w:val="4472C4" w:themeColor="accent1"/>
          <w:szCs w:val="24"/>
          <w:shd w:val="clear" w:color="auto" w:fill="FFFFFF"/>
          <w14:textFill>
            <w14:solidFill>
              <w14:schemeClr w14:val="accent1"/>
            </w14:solidFill>
          </w14:textFill>
        </w:rPr>
        <w:t>该计划的强化功能连同市场领先的多云数据恢复和管理解决方案将使客户从我们与Commvault的合作关系中进一步受益</w:t>
      </w:r>
      <w:r>
        <w:rPr>
          <w:rFonts w:hint="eastAsia" w:ascii="Arial" w:hAnsi="Arial" w:eastAsia="宋体" w:cs="Microsoft YaHei UI"/>
          <w:color w:val="4472C4" w:themeColor="accent1"/>
          <w:szCs w:val="24"/>
          <w:shd w:val="clear" w:color="auto" w:fill="FFFFFF"/>
          <w:lang w:eastAsia="zh-CN"/>
          <w14:textFill>
            <w14:solidFill>
              <w14:schemeClr w14:val="accent1"/>
            </w14:solidFill>
          </w14:textFill>
        </w:rPr>
        <w:t>。</w:t>
      </w:r>
      <w:r>
        <w:rPr>
          <w:rFonts w:hint="eastAsia" w:ascii="Arial" w:hAnsi="Arial" w:eastAsia="宋体" w:cs="Tahoma"/>
          <w:color w:val="4472C4" w:themeColor="accent1"/>
          <w:szCs w:val="24"/>
          <w:shd w:val="clear" w:color="auto" w:fill="FFFFFF"/>
          <w14:textFill>
            <w14:solidFill>
              <w14:schemeClr w14:val="accent1"/>
            </w14:solidFill>
          </w14:textFill>
        </w:rPr>
        <w:t>在激烈的市场</w:t>
      </w:r>
      <w:r>
        <w:rPr>
          <w:rFonts w:hint="eastAsia" w:ascii="Arial" w:hAnsi="Arial" w:eastAsia="宋体" w:cs="Tahoma"/>
          <w:color w:val="4472C4" w:themeColor="accent1"/>
          <w:szCs w:val="24"/>
          <w:shd w:val="clear" w:color="auto" w:fill="FFFFFF"/>
          <w:lang w:val="en-US" w:eastAsia="zh-CN"/>
          <w14:textFill>
            <w14:solidFill>
              <w14:schemeClr w14:val="accent1"/>
            </w14:solidFill>
          </w14:textFill>
        </w:rPr>
        <w:t>竞争</w:t>
      </w:r>
      <w:r>
        <w:rPr>
          <w:rFonts w:hint="eastAsia" w:ascii="Arial" w:hAnsi="Arial" w:eastAsia="宋体" w:cs="Tahoma"/>
          <w:color w:val="4472C4" w:themeColor="accent1"/>
          <w:szCs w:val="24"/>
          <w:shd w:val="clear" w:color="auto" w:fill="FFFFFF"/>
          <w14:textFill>
            <w14:solidFill>
              <w14:schemeClr w14:val="accent1"/>
            </w14:solidFill>
          </w14:textFill>
        </w:rPr>
        <w:t>中</w:t>
      </w:r>
      <w:r>
        <w:rPr>
          <w:rFonts w:hint="eastAsia" w:ascii="Arial" w:hAnsi="Arial" w:eastAsia="宋体" w:cs="Tahoma"/>
          <w:color w:val="4472C4" w:themeColor="accent1"/>
          <w:szCs w:val="24"/>
          <w:shd w:val="clear" w:color="auto" w:fill="FFFFFF"/>
          <w:lang w:eastAsia="zh-CN"/>
          <w14:textFill>
            <w14:solidFill>
              <w14:schemeClr w14:val="accent1"/>
            </w14:solidFill>
          </w14:textFill>
        </w:rPr>
        <w:t>，</w:t>
      </w:r>
      <w:r>
        <w:rPr>
          <w:rFonts w:hint="eastAsia" w:ascii="Arial" w:hAnsi="Arial" w:eastAsia="宋体" w:cs="Microsoft YaHei UI"/>
          <w:color w:val="4472C4" w:themeColor="accent1"/>
          <w:szCs w:val="24"/>
          <w:shd w:val="clear" w:color="auto" w:fill="FFFFFF"/>
          <w:lang w:val="en-US" w:eastAsia="zh-CN"/>
          <w14:textFill>
            <w14:solidFill>
              <w14:schemeClr w14:val="accent1"/>
            </w14:solidFill>
          </w14:textFill>
        </w:rPr>
        <w:t>信亦宏达将加强与经销商的合作，为其带来更多业务机会，我们期待您的加入。</w:t>
      </w:r>
    </w:p>
    <w:p>
      <w:pPr>
        <w:spacing w:line="360" w:lineRule="auto"/>
        <w:jc w:val="both"/>
        <w:rPr>
          <w:rFonts w:ascii="Arial" w:hAnsi="Arial" w:eastAsia="宋体"/>
          <w:color w:val="4472C4" w:themeColor="accent1"/>
          <w14:textFill>
            <w14:solidFill>
              <w14:schemeClr w14:val="accent1"/>
            </w14:solidFill>
          </w14:textFill>
        </w:rPr>
      </w:pPr>
    </w:p>
    <w:p>
      <w:pPr>
        <w:pStyle w:val="4"/>
        <w:tabs>
          <w:tab w:val="left" w:pos="5630"/>
        </w:tabs>
        <w:spacing w:before="0" w:beforeAutospacing="0" w:after="0" w:afterAutospacing="0" w:line="360" w:lineRule="auto"/>
        <w:jc w:val="both"/>
        <w:rPr>
          <w:rFonts w:ascii="Arial" w:hAnsi="Arial" w:cs="Arial"/>
          <w:color w:val="4472C4" w:themeColor="accent1"/>
          <w:sz w:val="22"/>
          <w:szCs w:val="22"/>
          <w:lang w:eastAsia="zh-CN"/>
          <w14:textFill>
            <w14:solidFill>
              <w14:schemeClr w14:val="accent1"/>
            </w14:solidFill>
          </w14:textFill>
        </w:rPr>
      </w:pPr>
      <w:r>
        <w:rPr>
          <w:b/>
          <w:bCs/>
          <w:color w:val="4472C4" w:themeColor="accent1"/>
          <w:lang w:eastAsia="zh-CN"/>
          <w14:textFill>
            <w14:solidFill>
              <w14:schemeClr w14:val="accent1"/>
            </w14:solidFill>
          </w14:textFill>
        </w:rPr>
        <w:t>关于</w:t>
      </w:r>
      <w:r>
        <w:rPr>
          <w:rFonts w:hint="eastAsia"/>
          <w:b/>
          <w:bCs/>
          <w:color w:val="4472C4" w:themeColor="accent1"/>
          <w:lang w:eastAsia="zh-CN"/>
          <w14:textFill>
            <w14:solidFill>
              <w14:schemeClr w14:val="accent1"/>
            </w14:solidFill>
          </w14:textFill>
        </w:rPr>
        <w:t>信亦宏达</w:t>
      </w:r>
      <w:r>
        <w:rPr>
          <w:rStyle w:val="6"/>
          <w:rFonts w:ascii="Arial" w:hAnsi="Arial" w:cs="Arial"/>
          <w:color w:val="4472C4" w:themeColor="accent1"/>
          <w:sz w:val="22"/>
          <w:szCs w:val="22"/>
          <w:lang w:eastAsia="zh-CN"/>
          <w14:textFill>
            <w14:solidFill>
              <w14:schemeClr w14:val="accent1"/>
            </w14:solidFill>
          </w14:textFill>
        </w:rPr>
        <w:tab/>
      </w:r>
    </w:p>
    <w:p>
      <w:pPr>
        <w:spacing w:line="360" w:lineRule="auto"/>
        <w:jc w:val="both"/>
        <w:rPr>
          <w:rFonts w:hint="eastAsia" w:ascii="Arial" w:hAnsi="Arial" w:eastAsia="宋体"/>
          <w:color w:val="4472C4" w:themeColor="accent1"/>
          <w:lang w:eastAsia="zh-CN"/>
          <w14:textFill>
            <w14:solidFill>
              <w14:schemeClr w14:val="accent1"/>
            </w14:solidFill>
          </w14:textFill>
        </w:rPr>
      </w:pPr>
      <w:r>
        <w:rPr>
          <w:rFonts w:hint="eastAsia" w:ascii="Arial" w:hAnsi="Arial" w:eastAsia="宋体"/>
          <w:color w:val="4472C4" w:themeColor="accent1"/>
          <w:lang w:eastAsia="zh-CN"/>
          <w14:textFill>
            <w14:solidFill>
              <w14:schemeClr w14:val="accent1"/>
            </w14:solidFill>
          </w14:textFill>
        </w:rPr>
        <w:t>信亦宏达网路存储技术（北京）有限公司（简称：信亦宏达）成立于2007年，是一家以存储全面解决方案为核心、专注企业数字化转型，聚焦存储、安全、云计算三大IT业务发展方向的综合服务商。公司紧跟技术发展趋势，积极培育战略产品（包括网络安全、云技术容灾、容器技术产品等），同时加速产品的自主服务与方案能力拓展，为客户提供全面的信息技术咨询和综合服务。</w:t>
      </w:r>
    </w:p>
    <w:p>
      <w:pPr>
        <w:spacing w:line="360" w:lineRule="auto"/>
        <w:jc w:val="both"/>
        <w:rPr>
          <w:rFonts w:ascii="Arial" w:hAnsi="Arial" w:eastAsia="宋体" w:cs="Arial"/>
          <w:color w:val="4472C4" w:themeColor="accent1"/>
          <w:lang w:eastAsia="zh-CN"/>
          <w14:textFill>
            <w14:solidFill>
              <w14:schemeClr w14:val="accent1"/>
            </w14:solidFill>
          </w14:textFill>
        </w:rPr>
      </w:pPr>
      <w:r>
        <w:rPr>
          <w:rFonts w:hint="eastAsia" w:ascii="Arial" w:hAnsi="Arial" w:eastAsia="宋体"/>
          <w:color w:val="4472C4" w:themeColor="accent1"/>
          <w:lang w:eastAsia="zh-CN"/>
          <w14:textFill>
            <w14:solidFill>
              <w14:schemeClr w14:val="accent1"/>
            </w14:solidFill>
          </w14:textFill>
        </w:rPr>
        <w:t xml:space="preserve">       信亦宏达2016年到2019年，公司每年的业绩增长率在30%以上，连续6年被评为中关村高速增长前100名企业，目前每年销售额在4-5亿之间。总部位于北京，在上海、深圳、西安、成都、大连设立分公司。</w:t>
      </w:r>
    </w:p>
    <w:p>
      <w:pPr>
        <w:spacing w:line="360" w:lineRule="auto"/>
        <w:jc w:val="both"/>
        <w:rPr>
          <w:rFonts w:ascii="Arial" w:hAnsi="Arial" w:eastAsia="宋体"/>
          <w:color w:val="4472C4" w:themeColor="accent1"/>
          <w14:textFill>
            <w14:solidFill>
              <w14:schemeClr w14:val="accent1"/>
            </w14:solidFill>
          </w14:textFill>
        </w:rPr>
      </w:pPr>
    </w:p>
    <w:sectPr>
      <w:headerReference r:id="rId3" w:type="default"/>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A0000287" w:usb1="28C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drawing>
        <wp:inline distT="0" distB="0" distL="0" distR="0">
          <wp:extent cx="2457450" cy="406400"/>
          <wp:effectExtent l="0" t="0" r="0" b="0"/>
          <wp:docPr id="2" name="Picture 2" descr="http://webdocs.commvault.com/images/rd-images/cmv-logo-f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ttp://webdocs.commvault.com/images/rd-images/cmv-logo-fu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457450" cy="40649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072"/>
    <w:rsid w:val="000621D5"/>
    <w:rsid w:val="000C1842"/>
    <w:rsid w:val="000C5B50"/>
    <w:rsid w:val="000D02D5"/>
    <w:rsid w:val="000F34BF"/>
    <w:rsid w:val="001111E5"/>
    <w:rsid w:val="00182910"/>
    <w:rsid w:val="001A40E9"/>
    <w:rsid w:val="00215CDA"/>
    <w:rsid w:val="002A4072"/>
    <w:rsid w:val="002E1C37"/>
    <w:rsid w:val="002E51AC"/>
    <w:rsid w:val="00325847"/>
    <w:rsid w:val="003566F1"/>
    <w:rsid w:val="0035744A"/>
    <w:rsid w:val="00362118"/>
    <w:rsid w:val="00362DD7"/>
    <w:rsid w:val="00380458"/>
    <w:rsid w:val="00394E4C"/>
    <w:rsid w:val="003C3175"/>
    <w:rsid w:val="00400562"/>
    <w:rsid w:val="0043520C"/>
    <w:rsid w:val="00445880"/>
    <w:rsid w:val="00452F4C"/>
    <w:rsid w:val="00471C7F"/>
    <w:rsid w:val="00485153"/>
    <w:rsid w:val="004E2F4A"/>
    <w:rsid w:val="004F3997"/>
    <w:rsid w:val="00501C06"/>
    <w:rsid w:val="00531348"/>
    <w:rsid w:val="00531DB0"/>
    <w:rsid w:val="005525AD"/>
    <w:rsid w:val="00590528"/>
    <w:rsid w:val="005A0FAC"/>
    <w:rsid w:val="005B2F9D"/>
    <w:rsid w:val="005D1766"/>
    <w:rsid w:val="00663A42"/>
    <w:rsid w:val="007075A8"/>
    <w:rsid w:val="0072427F"/>
    <w:rsid w:val="00787754"/>
    <w:rsid w:val="007C7CF8"/>
    <w:rsid w:val="00866DBC"/>
    <w:rsid w:val="00897442"/>
    <w:rsid w:val="008B2486"/>
    <w:rsid w:val="008E1923"/>
    <w:rsid w:val="008E38C9"/>
    <w:rsid w:val="008F0D2F"/>
    <w:rsid w:val="009305E2"/>
    <w:rsid w:val="00960366"/>
    <w:rsid w:val="009F4D3F"/>
    <w:rsid w:val="009F4F3E"/>
    <w:rsid w:val="009F6AE1"/>
    <w:rsid w:val="00A13FB8"/>
    <w:rsid w:val="00A97BAD"/>
    <w:rsid w:val="00AE3624"/>
    <w:rsid w:val="00B071CB"/>
    <w:rsid w:val="00B35E67"/>
    <w:rsid w:val="00B6386C"/>
    <w:rsid w:val="00C251C5"/>
    <w:rsid w:val="00C637A8"/>
    <w:rsid w:val="00D169FF"/>
    <w:rsid w:val="00DE7C30"/>
    <w:rsid w:val="00DF2FAA"/>
    <w:rsid w:val="00E03654"/>
    <w:rsid w:val="00E13658"/>
    <w:rsid w:val="00E26F41"/>
    <w:rsid w:val="00E34C46"/>
    <w:rsid w:val="00E35B80"/>
    <w:rsid w:val="00E47DC7"/>
    <w:rsid w:val="00E8304C"/>
    <w:rsid w:val="00EA1E0B"/>
    <w:rsid w:val="00F342DE"/>
    <w:rsid w:val="00F56C9D"/>
    <w:rsid w:val="00FD2CA2"/>
    <w:rsid w:val="00FE5EFA"/>
    <w:rsid w:val="03E27800"/>
    <w:rsid w:val="2C7C4F36"/>
    <w:rsid w:val="7112401B"/>
    <w:rsid w:val="76B441E0"/>
    <w:rsid w:val="7ECA0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3"/>
    <w:unhideWhenUsed/>
    <w:uiPriority w:val="99"/>
    <w:pPr>
      <w:tabs>
        <w:tab w:val="center" w:pos="4680"/>
        <w:tab w:val="right" w:pos="9360"/>
      </w:tabs>
      <w:spacing w:after="0" w:line="240" w:lineRule="auto"/>
    </w:pPr>
  </w:style>
  <w:style w:type="paragraph" w:styleId="3">
    <w:name w:val="header"/>
    <w:basedOn w:val="1"/>
    <w:link w:val="12"/>
    <w:unhideWhenUsed/>
    <w:uiPriority w:val="99"/>
    <w:pPr>
      <w:tabs>
        <w:tab w:val="center" w:pos="4680"/>
        <w:tab w:val="right" w:pos="9360"/>
      </w:tabs>
      <w:spacing w:after="0" w:line="240" w:lineRule="auto"/>
    </w:pPr>
  </w:style>
  <w:style w:type="paragraph" w:styleId="4">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6">
    <w:name w:val="Strong"/>
    <w:basedOn w:val="5"/>
    <w:qFormat/>
    <w:uiPriority w:val="22"/>
    <w:rPr>
      <w:b/>
      <w:bCs/>
    </w:rPr>
  </w:style>
  <w:style w:type="character" w:styleId="7">
    <w:name w:val="Hyperlink"/>
    <w:basedOn w:val="5"/>
    <w:semiHidden/>
    <w:unhideWhenUsed/>
    <w:uiPriority w:val="99"/>
    <w:rPr>
      <w:color w:val="0000FF"/>
      <w:u w:val="single"/>
    </w:rPr>
  </w:style>
  <w:style w:type="table" w:styleId="9">
    <w:name w:val="Table Grid"/>
    <w:basedOn w:val="8"/>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notranslate"/>
    <w:basedOn w:val="5"/>
    <w:uiPriority w:val="0"/>
  </w:style>
  <w:style w:type="table" w:customStyle="1" w:styleId="11">
    <w:name w:val="Table Grid1"/>
    <w:basedOn w:val="8"/>
    <w:qFormat/>
    <w:uiPriority w:val="39"/>
    <w:pPr>
      <w:spacing w:after="0" w:line="240" w:lineRule="auto"/>
    </w:pPr>
    <w:rPr>
      <w:rFonts w:ascii="Cambria" w:hAnsi="Cambria" w:eastAsia="宋体" w:cs="Arial Unicode M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2">
    <w:name w:val="Header Char"/>
    <w:basedOn w:val="5"/>
    <w:link w:val="3"/>
    <w:uiPriority w:val="99"/>
  </w:style>
  <w:style w:type="character" w:customStyle="1" w:styleId="13">
    <w:name w:val="Footer Char"/>
    <w:basedOn w:val="5"/>
    <w:link w:val="2"/>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373</Words>
  <Characters>2128</Characters>
  <Lines>17</Lines>
  <Paragraphs>4</Paragraphs>
  <TotalTime>35</TotalTime>
  <ScaleCrop>false</ScaleCrop>
  <LinksUpToDate>false</LinksUpToDate>
  <CharactersWithSpaces>2497</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2019-07-16T02:19:00Z</dcterms:created>
  <dc:creator>Annabelle Qian (CN)</dc:creator>
  <cp:lastModifiedBy>哈哈</cp:lastModifiedBy>
  <dcterms:modified xsi:type="dcterms:W3CDTF">2019-09-04T09:24:17Z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